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Приложение 4 </w:t>
      </w:r>
      <w:r>
        <w:rPr>
          <w:rFonts w:ascii="Times New Roman" w:hAnsi="Times New Roman"/>
          <w:color w:val="000000"/>
        </w:rPr>
        <w:t>к Решению</w:t>
      </w:r>
    </w:p>
    <w:p w14:paraId="03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Собрания депутатов Аксайского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района  </w:t>
      </w:r>
    </w:p>
    <w:p w14:paraId="04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«</w:t>
      </w:r>
      <w:r>
        <w:rPr>
          <w:rFonts w:ascii="Times New Roman" w:hAnsi="Times New Roman"/>
          <w:color w:val="000000"/>
        </w:rPr>
        <w:t>О  бюджете Аксайского района на 20</w:t>
      </w:r>
      <w:r>
        <w:rPr>
          <w:rFonts w:ascii="Times New Roman" w:hAnsi="Times New Roman"/>
          <w:color w:val="000000"/>
        </w:rPr>
        <w:t>23</w:t>
      </w:r>
      <w:r>
        <w:rPr>
          <w:rFonts w:ascii="Times New Roman" w:hAnsi="Times New Roman"/>
          <w:color w:val="000000"/>
        </w:rPr>
        <w:t xml:space="preserve"> год </w:t>
      </w:r>
      <w:r>
        <w:rPr>
          <w:rFonts w:ascii="Times New Roman" w:hAnsi="Times New Roman"/>
          <w:color w:val="000000"/>
        </w:rPr>
        <w:t xml:space="preserve"> </w:t>
      </w:r>
    </w:p>
    <w:p w14:paraId="05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 на плановый период 202</w:t>
      </w:r>
      <w:r>
        <w:rPr>
          <w:rFonts w:ascii="Times New Roman" w:hAnsi="Times New Roman"/>
          <w:color w:val="000000"/>
        </w:rPr>
        <w:t>4</w:t>
      </w:r>
      <w:r>
        <w:rPr>
          <w:rFonts w:ascii="Times New Roman" w:hAnsi="Times New Roman"/>
          <w:color w:val="000000"/>
        </w:rPr>
        <w:t xml:space="preserve"> и 202</w:t>
      </w:r>
      <w:r>
        <w:rPr>
          <w:rFonts w:ascii="Times New Roman" w:hAnsi="Times New Roman"/>
          <w:color w:val="000000"/>
        </w:rPr>
        <w:t>5</w:t>
      </w:r>
      <w:r>
        <w:rPr>
          <w:rFonts w:ascii="Times New Roman" w:hAnsi="Times New Roman"/>
          <w:color w:val="000000"/>
        </w:rPr>
        <w:t xml:space="preserve"> годов</w:t>
      </w:r>
      <w:r>
        <w:rPr>
          <w:rFonts w:ascii="Times New Roman" w:hAnsi="Times New Roman"/>
          <w:color w:val="000000"/>
        </w:rPr>
        <w:t>»</w:t>
      </w:r>
    </w:p>
    <w:p w14:paraId="06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Распределение бюджетных ассигнований по разделам, подразделам,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 xml:space="preserve">целевым статьям (муниципальным программам Аксайского района и </w:t>
      </w:r>
      <w:r>
        <w:rPr>
          <w:rFonts w:ascii="Times New Roman" w:hAnsi="Times New Roman"/>
          <w:b w:val="1"/>
          <w:color w:val="000000"/>
          <w:sz w:val="28"/>
        </w:rPr>
        <w:t>непрограммным</w:t>
      </w:r>
      <w:r>
        <w:rPr>
          <w:rFonts w:ascii="Times New Roman" w:hAnsi="Times New Roman"/>
          <w:b w:val="1"/>
          <w:color w:val="000000"/>
          <w:sz w:val="28"/>
        </w:rPr>
        <w:t xml:space="preserve"> направлениям деятельности), группам и подгруппам </w:t>
      </w:r>
      <w:r>
        <w:rPr>
          <w:rFonts w:ascii="Times New Roman" w:hAnsi="Times New Roman"/>
          <w:b w:val="1"/>
          <w:color w:val="000000"/>
          <w:sz w:val="28"/>
        </w:rPr>
        <w:t>видов расходов классификации расходов бюджет</w:t>
      </w:r>
      <w:r>
        <w:rPr>
          <w:rFonts w:ascii="Times New Roman" w:hAnsi="Times New Roman"/>
          <w:b w:val="1"/>
          <w:color w:val="000000"/>
          <w:sz w:val="28"/>
        </w:rPr>
        <w:t>ов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 xml:space="preserve"> на 20</w:t>
      </w:r>
      <w:r>
        <w:rPr>
          <w:rFonts w:ascii="Times New Roman" w:hAnsi="Times New Roman"/>
          <w:b w:val="1"/>
          <w:color w:val="000000"/>
          <w:sz w:val="28"/>
        </w:rPr>
        <w:t>23</w:t>
      </w:r>
      <w:r>
        <w:rPr>
          <w:rFonts w:ascii="Times New Roman" w:hAnsi="Times New Roman"/>
          <w:b w:val="1"/>
          <w:color w:val="000000"/>
          <w:sz w:val="28"/>
        </w:rPr>
        <w:t xml:space="preserve"> год и 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 на плановый период 202</w:t>
      </w:r>
      <w:r>
        <w:rPr>
          <w:rFonts w:ascii="Times New Roman" w:hAnsi="Times New Roman"/>
          <w:b w:val="1"/>
          <w:color w:val="000000"/>
          <w:sz w:val="28"/>
        </w:rPr>
        <w:t>4</w:t>
      </w:r>
      <w:r>
        <w:rPr>
          <w:rFonts w:ascii="Times New Roman" w:hAnsi="Times New Roman"/>
          <w:b w:val="1"/>
          <w:color w:val="000000"/>
          <w:sz w:val="28"/>
        </w:rPr>
        <w:t xml:space="preserve"> и 202</w:t>
      </w:r>
      <w:r>
        <w:rPr>
          <w:rFonts w:ascii="Times New Roman" w:hAnsi="Times New Roman"/>
          <w:b w:val="1"/>
          <w:color w:val="000000"/>
          <w:sz w:val="28"/>
        </w:rPr>
        <w:t>5</w:t>
      </w:r>
      <w:r>
        <w:rPr>
          <w:rFonts w:ascii="Times New Roman" w:hAnsi="Times New Roman"/>
          <w:b w:val="1"/>
          <w:color w:val="000000"/>
          <w:sz w:val="28"/>
        </w:rPr>
        <w:t xml:space="preserve"> годов</w:t>
      </w: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</w:rPr>
      </w:pPr>
    </w:p>
    <w:p w14:paraId="0A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</w:t>
      </w:r>
      <w:r>
        <w:rPr>
          <w:rFonts w:ascii="Times New Roman" w:hAnsi="Times New Roman"/>
          <w:color w:val="000000"/>
        </w:rPr>
        <w:t>(тыс. руб.)</w:t>
      </w:r>
    </w:p>
    <w:tbl>
      <w:tblPr>
        <w:tblStyle w:val="Style_1"/>
        <w:tblInd w:type="dxa" w:w="-102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716"/>
        <w:gridCol w:w="445"/>
        <w:gridCol w:w="487"/>
        <w:gridCol w:w="1489"/>
        <w:gridCol w:w="569"/>
        <w:gridCol w:w="1268"/>
        <w:gridCol w:w="1278"/>
        <w:gridCol w:w="1270"/>
      </w:tblGrid>
      <w:tr>
        <w:trPr>
          <w:trHeight w:hRule="atLeast" w:val="374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Наименование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Рз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pacing w:val="-20"/>
              </w:rPr>
            </w:pPr>
            <w:r>
              <w:rPr>
                <w:rFonts w:ascii="Times New Roman" w:hAnsi="Times New Roman"/>
                <w:b w:val="1"/>
                <w:spacing w:val="-20"/>
              </w:rPr>
              <w:t>ПР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ЦСР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ВР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3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5</w:t>
            </w:r>
          </w:p>
        </w:tc>
      </w:tr>
      <w:tr>
        <w:trPr>
          <w:trHeight w:hRule="atLeast" w:val="2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ВСЕГО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5 727 496,8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4 818 139,9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4 236 679,8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Общегосударственные вопросы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231 962,0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244 995,3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278 345,0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197,5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90 2 00 24250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197,5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85 376,8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85 415,4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84 955,2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информированию жителей по вопросам противодействия коррупции в рамках подпрограммы «Противодействие коррупции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09 1 00 24130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формированию благоприятного инвестиционного имиджа в рамках подпрограммы «Создание благоприятных условий для привлечения инвестиций в </w:t>
            </w:r>
            <w:r>
              <w:rPr>
                <w:rFonts w:ascii="Times New Roman" w:hAnsi="Times New Roman"/>
              </w:rPr>
              <w:t>Аксайский район, содействие развитию экспортной и инновационной деятельности, международного сотрудничества» муниципальной программы Аксайского района «Экономическое развитие и инвестиции»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12 1 00 24620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вовлечению молодежи в предпринимательскую деятельность, проведение конкурсов начинающих предпринимателей в рамках подпрограммы «Развитие субъектов малого и среднего предпринимательства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«Экономическое развитие и инвестиции»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12 2 00 24630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информационному обеспечению потребителей, просвещению и популяризации вопросов защиты прав потребителей в рамках подпрограммы «Защита прав потребителей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«Экономическое развитие и инвестиции»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12 3 00 24640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дополнительного профессионального образования лиц, занятых в системе местного самоуправления в рамках подпрограммы «Развитие муниципального управления и муниципальной службы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районе, дополнительное профессиональное образование лиц, занятых в системе местного самоуправления» муниципальной программы Аксайского района «Развитие муниципальной службы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16 1 00 24280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Поддержка социально-ориентированных некоммерческих организаций и развитие гражданских инициатив в рамках подпрограммы «Содействие развитию институтов и </w:t>
            </w:r>
            <w:r>
              <w:rPr>
                <w:rFonts w:ascii="Times New Roman" w:hAnsi="Times New Roman"/>
              </w:rPr>
              <w:t xml:space="preserve">инициатив гражданского общества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«Развитие муниципальной службы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16 2 00 24610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71 788,4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71 788,4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71 788,4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11 749,1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11 720,1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11 204,5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созданию и обеспечению деятельности административных комиссий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направления деятельности «Обеспечение деятельности Администрации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89 9 00 72360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660,5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694,3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722,0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созданию и обеспечению деятельности административных комиссий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89 9 00 72360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созданию и обеспечению деятельности комиссий по делам несовершеннолетних и защите их прав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89 9 00 72370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660,5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694,3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722,0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созданию и обеспечению деятельности комиссий по делам несовершеннолетних и защите их прав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89 9 00 72370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</w:t>
            </w:r>
            <w:r>
              <w:rPr>
                <w:rFonts w:ascii="Times New Roman" w:hAnsi="Times New Roman"/>
              </w:rPr>
              <w:t>деятельности Администрации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Судебная система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4,8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4,6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89 9 00 51200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4,8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4,6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06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24 688,9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25 714,0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26 686,7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в рамках подпрограммы «Нормативно-методическое обеспечение и организация бюджетного процесса» муниципальной программы Аксайского района «Управление муниципальными финансами и создание условий для эффективного управления муниципальными финансами поселений» (Расходы на выплаты персоналу государственных (муниципальных) органов)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19 2 00 00110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15 541,5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16 406,6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17 053,3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«Нормативно-методическое обеспечение и организация бюджетного процесса» муниципальной программы Аксайского района «Управление муниципальными финансами и создание условий для эффективного управления муниципальными финансами поселений» (Расходы на выплаты персоналу государственных (муниципальных) органов)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19 2 00 00190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141,5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163,4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«Нормативно-методическое обеспечение и организация бюджетного процесса» муниципальной программы Аксайского района «Управление муниципальными финансами и создание условий для эффективного управления муниципальными финансами поселений»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19 2 00 00190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2 362,5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2 361,8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2 578,3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«Председатель Контрольно-счетной палаты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аппарата Контрольно-счетной палаты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91 1 00 00110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2 027,9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2 048,4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2 071,4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«Контрольно-счетная палата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аппарата Контрольно-счетной палаты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4 009,0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4 049,6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4 089,4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«Контрольно-счетная палата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аппарата Контрольно-счетной палаты Аксайского района» (Иные закупки товаров, работ и услуг для обеспечения государственных </w:t>
            </w:r>
            <w:r>
              <w:rPr>
                <w:rFonts w:ascii="Times New Roman" w:hAnsi="Times New Roman"/>
              </w:rPr>
              <w:t>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606,5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684,2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730,9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Резервные фонды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15 000,0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Резервный фонд Администрации Аксайского района на финансовое обеспечение непредвиденных расходов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(Резервные средства)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99 1 00 90050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15 000,0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общегосударственные вопросы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106 694,0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133 673,8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166 484,5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в рамках подпрограммы «Развитие физической культуры и массового спорта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«Развитие физической культуры и спорта»  (Уплата налогов, сборов и иных платежей)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04 1 00 99990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других обязательств муниципального образования «Аксайский район»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05 1 00 24350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направления расходов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(Исполнение судебных актов)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05 1 00 99990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направления расходов в рамках подпрограммы «Социальная поддержка отдельных категорий граждан» муниципальной программы Аксайского района «Социальная поддержка граждан»  (Уплата налогов, сборов и иных платежей)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05 1 00 99990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114,8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114,8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направления расходов в рамках реализации подпрограммы «Развитие культуры» муниципальной программы Аксайского района «Развитие культуры и туризма» (Уплата налогов, сборов и иных платежей)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11 1 00 99990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</w:t>
            </w:r>
            <w:r>
              <w:rPr>
                <w:rFonts w:ascii="Times New Roman" w:hAnsi="Times New Roman"/>
              </w:rPr>
              <w:t xml:space="preserve">деятельности (оказание услуг) муниципальных учреждений муниципального образования «Аксайский район» в рамках подпрограммы «Оптимизация и повышение качества предоставления государственных и муниципальных услуг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 на базе многофункциональных центров» муниципальной программы Аксайского района «Информационное общество» (Субсидии автономным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13 2 00 00590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39 975,8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40 760,2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40 757,9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 на базе многофункциональных центров» муниципальной программы Аксайского района «Информационное общество» (Субсидии автономным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 00 S3600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112,1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121,5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 на базе многофункциональных центров» муниципальной программы Аксайского района «Информационное общество» (Субсидии автономным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 00 S4020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121,5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132,8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направления расходов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(Уплата налогов, сборов и иных платежей)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14 1 00 99990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117,5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117,5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других обязательств муниципального образования «Аксайский район»  в рамках подпрограммы «Обеспечение </w:t>
            </w:r>
            <w:r>
              <w:rPr>
                <w:rFonts w:ascii="Times New Roman" w:hAnsi="Times New Roman"/>
              </w:rPr>
              <w:t xml:space="preserve">реализации муниципальной программы «Развитие сельского хозяйства и регулирование рынков сельскохозяйственной продукции, сырья и продовольствия» муниципальной программы Аксайского района «Развитие сельского хозяйства и регулирование рынков 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(Расходы на выплаты персоналу государственных (муниципальных) органов)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18 2 00 24350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1 081,0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продовольствия» муниципальной программы Аксайского района «Развитие сельского хозяйства и регулирование рынков 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(Уплата налогов, сборов и иных платежей)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18 2 00 99990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других обязательств муниципального образования «Аксайский район» в рамках подпрограммы «Нормативно-методическое обеспечение и организация бюджетного процесса» муниципальной программы Аксайского района «Управление муниципальными финансами и создание условий для эффективного управления муниципальными финансами поселений» (Расходы на выплаты персоналу государственных (муниципальных) органов)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19 2 00 24350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реализации подпрограммы «Создание условий для привлечения членов казачьего общества к несению государственной и иной службы» муниципальной программы Аксайского района</w:t>
            </w:r>
            <w:r>
              <w:rPr>
                <w:rFonts w:ascii="Times New Roman" w:hAnsi="Times New Roman"/>
              </w:rPr>
              <w:t xml:space="preserve"> «Поддержка </w:t>
            </w:r>
            <w:r>
              <w:rPr>
                <w:rFonts w:ascii="Times New Roman" w:hAnsi="Times New Roman"/>
              </w:rPr>
              <w:t>казачьего общества Аксайского района»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20 1 00 71040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15 751,8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15 751,8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15 751,8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(Исполнение судебных актов)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127,3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(Уплата налогов, сборов и иных платежей)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925,0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925,0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925,0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в рамках обеспечения деятельности Собрания депутатов Аксайского района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«Собрания депутатов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«Собрания депутатов Аксайского района» (Уплата налогов, сборов и иных платежей)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90 2 00 99990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в рамках обеспечения деятельности Контрольно-счетной палаты Аксайского района 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«Контрольно-счетная палата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аппарата Контрольно-счетной палаты Аксайского района»  </w:t>
            </w:r>
            <w:r>
              <w:rPr>
                <w:rFonts w:ascii="Times New Roman" w:hAnsi="Times New Roman"/>
              </w:rPr>
              <w:t>(Уплата налогов, сборов и иных платежей)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91 2 00 99990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99 9 00 00110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16 374,0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16 991,9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17 241,1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функций органов местного самоуправления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99 9 00 00190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5 122,4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5 326,7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5 539,2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(Расходы на выплаты персоналу казенных учреждений)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1 976,2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1 976,2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1 976,2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14 641,3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2 205,4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2 205,4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</w:t>
            </w:r>
            <w:r>
              <w:rPr>
                <w:rFonts w:ascii="Times New Roman" w:hAnsi="Times New Roman"/>
              </w:rPr>
              <w:t xml:space="preserve">муниципальных учреждений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3 097,9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3 105,3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3 130,3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Оценка муниципального имущества, признание прав и регулирование отношений по муниципальной собственности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99 9 00 24320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847,5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624,5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645,3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по оплате взносов на капитальный ремонт муниципального имущества многоквартирных жилых домов, находящихся в муниципальной собственности 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99 9 00 24340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1 189,9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1 237,5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1 287,0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Премирование главы Администрации Аксайского района граждан за выдающиеся трудовые достижения и иную деятельность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(Резервные средства)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99 9 00 25010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203,1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государственную регистрацию актов гражданского состояния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</w:t>
            </w:r>
            <w:r>
              <w:rPr>
                <w:rFonts w:ascii="Times New Roman" w:hAnsi="Times New Roman"/>
              </w:rPr>
              <w:t>деятельности «Реализация функций иных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99 9 00 59310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2 891,8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3 134,3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3 269,0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государственную регистрацию актов гражданского состояния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99 9 00 59310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государственную регистрацию актов гражданского состояния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99 9 00 72290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1 189,2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99 9 00 72350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212,1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212,1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</w:t>
            </w:r>
            <w:r>
              <w:rPr>
                <w:rFonts w:ascii="Times New Roman" w:hAnsi="Times New Roman"/>
              </w:rPr>
              <w:t>иных органов местного самоуправления муниципального образования «Аксайский район»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99 9 00 72350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17,4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17,4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(Уплата налогов, сборов и иных платежей)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99 9 00 99990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159,9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159,3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Условно утвержденные расходы в рамках </w:t>
            </w:r>
            <w:r>
              <w:rPr>
                <w:rFonts w:ascii="Times New Roman" w:hAnsi="Times New Roman"/>
              </w:rPr>
              <w:t>непрограммных</w:t>
            </w:r>
            <w:r>
              <w:rPr>
                <w:rFonts w:ascii="Times New Roman" w:hAnsi="Times New Roman"/>
              </w:rPr>
              <w:t xml:space="preserve"> расходов органов местного самоуправления муниципального образования «Аксайский район» (Специальные расходы)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99 9 00 99999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38 724,9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72 382,4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Национальная безопасность и правоохранительная деятельность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32 394,0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33 699,1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35 032,7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32 394,0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33 699,1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35 032,7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«Пожарная безопасность» муниципальной программы Аксайского района «Защита населения и территории от чрезвычайных ситуаций, обеспечение пожарной безопасности и безопасности людей на водных объектах»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10 1 00 00590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6 880,8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7 162,1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7 454,5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«Защита от чрезвычайных ситуаций, обеспечение безопасности на воде» муниципальной программы Аксайского района «Защита населения и территории от чрезвычайных ситуаций, обеспечение пожарной безопасности и безопасности людей на водных объектах»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10 2 00 00590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13 108,7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13 688,3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14 228,2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</w:t>
            </w:r>
            <w:r>
              <w:rPr>
                <w:rFonts w:ascii="Times New Roman" w:hAnsi="Times New Roman"/>
              </w:rPr>
              <w:t>деятельности (оказание услуг) муниципальных учреждений муниципального образования «Аксайский район» в рамках подпрограммы «Создание системы обеспечения вызова экстренных оперативных служб по единому номеру «112» муниципальной программы Аксайского района «Защита населения и территории от чрезвычайных ситуаций, обеспечение пожарной безопасности и безопасности людей на водных объектах»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10 3 00 00590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10 527,8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10 892,6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11 315,7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«Создание аппаратно-программного комплекса «Безопасный город»  на территории Аксайского района» муниципальной программы Аксайского района «Защита населения и территории от чрезвычайных ситуаций, обеспечение пожарной безопасности и безопасности людей на водных объектах»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10 4 00 00590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1 876,7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1 956,1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2 034,3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Национальная экономика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190 852,3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220 398,5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467 270,8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Сельское хозяйство и рыболовство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11 111,1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12 578,6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11 639,3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«Развитие сельского хозяйства и регулирование рынков 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(Расходы на выплаты персоналу государственных (муниципальных) органов)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18 2 00 00110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4 717,3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4 841,1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5 005,5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функций органов местного самоуправления муниципального образования «Аксайский район» в рамках подпрограммы «Обеспечение </w:t>
            </w:r>
            <w:r>
              <w:rPr>
                <w:rFonts w:ascii="Times New Roman" w:hAnsi="Times New Roman"/>
              </w:rPr>
              <w:t xml:space="preserve">реализации муниципальной программы «Развитие сельского хозяйства и регулирование рынков 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«Развитие сельского хозяйства и регулирование рынков 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(Иные закупки товаров, работ и услуг для обеспечения государственных (муниципальных</w:t>
            </w:r>
            <w:r>
              <w:rPr>
                <w:rFonts w:ascii="Times New Roman" w:hAnsi="Times New Roman"/>
              </w:rPr>
              <w:t>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18 2 00 00190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966,9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945,8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продовольствия» муниципальной программы Аксайского района «Развитие сельского хозяйства и регулирование</w:t>
            </w:r>
            <w:r>
              <w:rPr>
                <w:rFonts w:ascii="Times New Roman" w:hAnsi="Times New Roman"/>
              </w:rPr>
              <w:t xml:space="preserve"> рынков 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18 2 00 72300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1 197,0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«Развитие сельского хозяйства и регулирование рынков </w:t>
            </w:r>
            <w:r>
              <w:rPr>
                <w:rFonts w:ascii="Times New Roman" w:hAnsi="Times New Roman"/>
              </w:rPr>
              <w:t xml:space="preserve">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«Развитие сельского хозяйства и регулирование рынков сельскохозяйственной продукции, сырья и</w:t>
            </w:r>
            <w:r>
              <w:rPr>
                <w:rFonts w:ascii="Times New Roman" w:hAnsi="Times New Roman"/>
              </w:rPr>
              <w:t xml:space="preserve">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(Расходы на выплаты персоналу государственных (муниципальных) органов)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18 2 00 72330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3 332,2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3 501,0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3 639,8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«Развитие сельского хозяйства и регулирование рынков сельскохозяйственной продукции, сырья и</w:t>
            </w:r>
            <w:r>
              <w:rPr>
                <w:rFonts w:ascii="Times New Roman" w:hAnsi="Times New Roman"/>
              </w:rPr>
              <w:t xml:space="preserve">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18 2 00 72330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118,4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118,4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поддержку сельскохозяйственного производства по отдельным </w:t>
            </w:r>
            <w:r>
              <w:rPr>
                <w:rFonts w:ascii="Times New Roman" w:hAnsi="Times New Roman"/>
              </w:rPr>
              <w:t>подотраслям</w:t>
            </w:r>
            <w:r>
              <w:rPr>
                <w:rFonts w:ascii="Times New Roman" w:hAnsi="Times New Roman"/>
              </w:rPr>
              <w:t xml:space="preserve"> растениеводства и животноводства (Расходы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в рамках поддержки сельскохозяйственного производства на поддержку элитного семеноводства)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</w:t>
            </w:r>
            <w:r>
              <w:rPr>
                <w:rFonts w:ascii="Times New Roman" w:hAnsi="Times New Roman"/>
              </w:rPr>
              <w:t xml:space="preserve"> продовольствия» </w:t>
            </w:r>
            <w:r>
              <w:rPr>
                <w:rFonts w:ascii="Times New Roman" w:hAnsi="Times New Roman"/>
              </w:rPr>
              <w:t xml:space="preserve">муниципальной программы Аксайского района «Развитие сельского хозяйства и регулирование рынков 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R5086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1 976,3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1 976,3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1 929,8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Транспорт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08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23 120,2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23 950,0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24 992,1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23 120,2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23 950,0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24 992,1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Дорожное хозяйство (дорожные фонды)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155 521,0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182 769,9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366 057,6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ремонт и содержание автомобильных дорог общего пользования Аксайского района и искусственных сооружений на них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14 1 00 24230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45 366,3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96 986,7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99 655,9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разработку проектной  документации на капитальный ремонт, строительство и реконструкцию муниципальных объектов транспортной инфраструктуры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(Бюджетные инвестиции)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14 1 00 24240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45 453,9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и реконструкцию муниципальных объектов транспортной инфраструктуры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</w:t>
            </w:r>
            <w:r>
              <w:rPr>
                <w:rFonts w:ascii="Times New Roman" w:hAnsi="Times New Roman"/>
              </w:rPr>
              <w:t>» (</w:t>
            </w:r>
            <w:r>
              <w:rPr>
                <w:rFonts w:ascii="Times New Roman" w:hAnsi="Times New Roman"/>
              </w:rPr>
              <w:t>Бюджетные инвестиции)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S3480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38 636,5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(реконструкцию),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 (Иные закупки товаров, работ и</w:t>
            </w:r>
            <w:r>
              <w:rPr>
                <w:rFonts w:ascii="Times New Roman" w:hAnsi="Times New Roman"/>
              </w:rPr>
              <w:t xml:space="preserve">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S3490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181 758,4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строительство, реконструкцию, капитальный ремонт, ремонт, содержание областных и муниципальных объектов транспортной инфраструктуры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R1 S4800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9 064,1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строительство, реконструкцию, капитальный ремонт, ремонт, содержание областных и муниципальных объектов транспортной инфраструктуры в рамках подпрограммы «Развитие сети автомобильных дорог общего пользования Аксайского района (межпоселковых)» муниципальной </w:t>
            </w:r>
            <w:r>
              <w:rPr>
                <w:rFonts w:ascii="Times New Roman" w:hAnsi="Times New Roman"/>
              </w:rPr>
              <w:t>программы Аксайского района «Развитие сети автомобильных дорог общего пользования Аксайского района» (Бюджетные инвестиции)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R1 S4800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2 514,1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ремонт и содержание автомобильных дорог общего пользования Аксайского района и искусственных сооружений на них в рамках подпрограммы «Обеспечение функционирования и развития сети внутригородских, </w:t>
            </w:r>
            <w:r>
              <w:rPr>
                <w:rFonts w:ascii="Times New Roman" w:hAnsi="Times New Roman"/>
              </w:rPr>
              <w:t>внутрипоселковых</w:t>
            </w:r>
            <w:r>
              <w:rPr>
                <w:rFonts w:ascii="Times New Roman" w:hAnsi="Times New Roman"/>
              </w:rPr>
              <w:t xml:space="preserve"> автомобильных дорог на территории Аксайского района» муниципальной программы Аксайского района «Развитие сети автомобильных дорог общего пользования Аксайского района» (Иные межбюджетные трансферты)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14 2 00 24230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29 225,5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30 179,3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31 121,7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строительство, реконструкцию, капитальный ремонт, ремонт, содержание областных и муниципальных объектов транспортной инфраструктуры в рамках подпрограммы «Обеспечение функционирования и развития сети внутригородских, </w:t>
            </w:r>
            <w:r>
              <w:rPr>
                <w:rFonts w:ascii="Times New Roman" w:hAnsi="Times New Roman"/>
              </w:rPr>
              <w:t>внутрипоселковых</w:t>
            </w:r>
            <w:r>
              <w:rPr>
                <w:rFonts w:ascii="Times New Roman" w:hAnsi="Times New Roman"/>
              </w:rPr>
              <w:t xml:space="preserve"> автомобильных дорог на территории Аксайского района» муниципальной программы Аксайского района «Развитие сети автомобильных дорог общего пользования Аксайского района» (Иные межбюджетные трансферты)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R1 S4800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23 897,1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16 967,4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53 521,6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национальной экономики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1 100,0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1 100,0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64 581,8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проведение комплексных кадастровых работ, в рамках подпрограммы «Территориальное планирование и развитие территорий, в том числе для жилищного строительства» муниципальной программы Аксайского района «Территориальное планирование и обеспечение доступным и комфортным жильем населения Аксайского района»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1 00 L5110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63 481,8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Оценка муниципального имущества, признание прав и регулирование отношений по муниципальной собственности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</w:t>
            </w:r>
            <w:r>
              <w:rPr>
                <w:rFonts w:ascii="Times New Roman" w:hAnsi="Times New Roman"/>
              </w:rPr>
              <w:t>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99 9 00 24320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полномочий по осуществлению муниципального земельного контроля на территориях поселений района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межбюджетные трансферты)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в случаях, предусмотренных Градостроительным кодексом Российской Федерации, осмотров зданий, сооружений и выдачи рекомендаций об устранении выявленных в ходе таких осмотров нарушений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</w:t>
            </w:r>
            <w:r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 xml:space="preserve">(Иные  межбюджетные трансферты) 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99 9 00 85030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иных полномочий органов местного самоуправления в соответствии с жилищным законодательством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</w:t>
            </w:r>
            <w:r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 xml:space="preserve">(Иные  межбюджетные трансферты) 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99 9 00 85040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Жилищно-коммунальное хозяйство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985 261,7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587 739,1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135 739,8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Коммунальное хозяйство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964 856,1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528 628,5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114 498,0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 ремонт и содержание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</w:t>
            </w:r>
            <w:r>
              <w:rPr>
                <w:rFonts w:ascii="Times New Roman" w:hAnsi="Times New Roman"/>
              </w:rPr>
              <w:t>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08 2 00 24590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112,7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переданных полномочий Аксайского района на осуществление полномочий по организации в границах поселений водоснабжения и водоотведения населения в пределах полномочий, установленных законодательством Российской Федерации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(Иные межбюджетные трансферты)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08 2 00 85050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462,6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462,6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(Иные межбюджетные трансферты)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S3210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543,1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(Иные межбюджетные трансферты)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S3660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65 748,8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65 748,8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65 748,8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</w:t>
            </w:r>
            <w:r>
              <w:rPr>
                <w:rFonts w:ascii="Times New Roman" w:hAnsi="Times New Roman"/>
              </w:rPr>
              <w:t>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</w:t>
            </w:r>
            <w:r>
              <w:rPr>
                <w:rFonts w:ascii="Times New Roman" w:hAnsi="Times New Roman"/>
              </w:rPr>
              <w:t>» (</w:t>
            </w:r>
            <w:r>
              <w:rPr>
                <w:rFonts w:ascii="Times New Roman" w:hAnsi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S3660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38 657,2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38 657,2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38 657,2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приобретение специализированной коммунальной техники 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(Иные межбюджетные трансферты)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S4430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33 336,5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и реконструкция (модернизация) объектов питьевого водоснабжения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(Бюджетные инвестиции)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F5 52430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816 804,1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414 496,5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мероприятия по ликвидации мест несанкционированного размещения отходов в рамках подпрограммы «Очистка территорий района, формирование системы обращения с отходами» муниципальной программы «Охрана окружающей среды и рациональное природопользование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17 2 00 24700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8 798,8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9 150,7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9 516,7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Благоустройство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38 517,7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программ формирования современной городской среды (Расходы на реализацию мероприятий по формированию  современной городской среды в </w:t>
            </w:r>
            <w:r>
              <w:rPr>
                <w:rFonts w:ascii="Times New Roman" w:hAnsi="Times New Roman"/>
              </w:rPr>
              <w:t>части  благоустройства общественных территорий)  в рамках подпрограммы «Формирование современной городской среды на территории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3 F2 55551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38 517,7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жилищно-коммунального хозяйства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20 405,6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20 592,9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21 241,8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 (Расходы на выплаты персоналу государственных (муниципальных) органов)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14 1 00 00110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13 513,8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13 495,2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14 015,9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14 1 00 00190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1 211,3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1 387,7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1 443,2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(Субсидии бюджетным </w:t>
            </w:r>
            <w:r>
              <w:rPr>
                <w:rFonts w:ascii="Times New Roman" w:hAnsi="Times New Roman"/>
              </w:rPr>
              <w:t>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5 680,5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5 710,0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5 782,7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Образование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3 283 871,2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2 870 801,7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2 461 740,1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Дошкольное образование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732 938,2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766 712,8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786 288,6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дошкольного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02 1 00 00590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262 021,9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279 848,9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284 292,0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дошкольного образования» муниципальной программы Аксайского района «Развитие образования» (Уплата налогов, сборов и иных платежей)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02 1 00 00590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4 647,2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и реконструкцию объектов образования муниципальной собственности, включая газификацию в рамках подпрограммы «Развитие дошкольного образования» муниципальной программы Аксайского района «Развитие образования» (Бюджетные инвестиции)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02 1 00 24500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48,8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в рамках подпрограммы «Развитие </w:t>
            </w:r>
            <w:r>
              <w:rPr>
                <w:rFonts w:ascii="Times New Roman" w:hAnsi="Times New Roman"/>
              </w:rPr>
              <w:t>дошкольного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02 1 00 72460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466 220,3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486 863,9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501 996,6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Общее образование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2 279 660,6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1 811 989,9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1 384 425,3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общего и дополнительного образования»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5 913,2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218 551,3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221 702,5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251 685,3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общего и дополнительного образования» муниципальной программы Аксайского района «Развитие образования» (Уплата налогов, сборов и иных платежей)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9 696,7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02 2 00 25020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«Развитие </w:t>
            </w:r>
            <w:r>
              <w:rPr>
                <w:rFonts w:ascii="Times New Roman" w:hAnsi="Times New Roman"/>
              </w:rPr>
              <w:t>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02 2 00 53030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46 481,4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46 481,4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46 481,4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02 2 00 72460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893 135,6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941 424,9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993 008,3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рамках подпрограммы "Развитие общего и дополнительного образования" муниципальной программы Аксайского района "Развитие образования"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L3040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79 888,6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79 888,6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81 764,7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и реконструкцию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Аксайского района «Развитие образования» (Бюджетные инвестиции)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S3050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829 302,8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366 661,2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капитальный ремонт муниципальных образовательных организаций в рамках подпрограммы «Развитие общего и дополнительного </w:t>
            </w:r>
            <w:r>
              <w:rPr>
                <w:rFonts w:ascii="Times New Roman" w:hAnsi="Times New Roman"/>
              </w:rPr>
              <w:t>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S4550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184 918,8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142 355,4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подвоза обучающихся и аренду плавательных бассейнов для обучения плаванию обучающихся муниципальных общеобразовательных организаций в рамках реализации внеурочной деятельности спортивно-оздоровительного направления основной образовательной программы начального общего образования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S4780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02 2 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В 51790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7 845,2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7 733,6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7 733,6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02 2 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В 57860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1 990,3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антитеррористической защищённости объектов социальной сферы в рамках подпрограммы «Профилактика экстремизма и терроризма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09 2 00 24150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и проведение </w:t>
            </w:r>
            <w:r>
              <w:rPr>
                <w:rFonts w:ascii="Times New Roman" w:hAnsi="Times New Roman"/>
              </w:rPr>
              <w:t>мероприятий по возрождению культуры казачества в рамках подпрограммы «Развитие системы образовательных организаций, использующих в образовательном процессе казачий компонент» муниципальной программы Аксайского района «Поддержка казачьего общества Аксайского района»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20 3 00 24310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Дополнительное образование детей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192 654,8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212 053,5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209 421,9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94 218,7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97 031,4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99 086,1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02 2 00 25020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</w:t>
            </w:r>
            <w:r>
              <w:rPr>
                <w:rFonts w:ascii="Times New Roman" w:hAnsi="Times New Roman"/>
              </w:rPr>
              <w:t>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02 2 00 72460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7 266,2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7 637,0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7 944,4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11 1 00 00590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90 699,3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96 280,6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101 945,8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социально-значимых мероприятий районного уровня в рамках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11 1 00 24200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186,4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186,4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в рамках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11 1 00 25020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государственную поддержку  отрасли культуры в рамках реализации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А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55190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10 658,9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проведению обязательного энергетического обследования и обслуживания приборов учета в рамках подпрограммы «Энергосбережение и повышение энергетической эффективности муниципальных бюджетных учреждений Аксайского района» муниципальной программы Аксайского района «Энергосбережение и повышение энергетической эффективности»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15 1 00 24270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223,2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223,2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320,7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285,1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292,3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дополнительное профессиональное образование муниципальных служащих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</w:t>
            </w:r>
            <w:r>
              <w:rPr>
                <w:rFonts w:ascii="Times New Roman" w:hAnsi="Times New Roman"/>
              </w:rPr>
              <w:t>» (</w:t>
            </w:r>
            <w:r>
              <w:rPr>
                <w:rFonts w:ascii="Times New Roman" w:hAnsi="Times New Roman"/>
              </w:rPr>
              <w:t>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99 9 00 24570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320,7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292,3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Молодежная политика 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886,4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886,4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886,4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</w:t>
            </w:r>
            <w:r>
              <w:rPr>
                <w:rFonts w:ascii="Times New Roman" w:hAnsi="Times New Roman"/>
              </w:rPr>
              <w:t>софинансирование</w:t>
            </w:r>
            <w:r>
              <w:rPr>
                <w:rFonts w:ascii="Times New Roman" w:hAnsi="Times New Roman"/>
              </w:rPr>
              <w:t xml:space="preserve"> муниципальных программ по работе с молодежью в рамках подпрограммы «Поддержка молодежных инициатив» муниципальной программы Аксайского района «Молодежная политика и социальная активность»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1 00 S3120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510,7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510,7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координации работы с молодежью на территории муниципальных образований, учебных заведений, молодежных общественных объединений Аксайского района в рамках подпрограммы «Формирование патриотизма и </w:t>
            </w:r>
            <w:r>
              <w:rPr>
                <w:rFonts w:ascii="Times New Roman" w:hAnsi="Times New Roman"/>
              </w:rPr>
              <w:t>гражданственности</w:t>
            </w:r>
            <w:r>
              <w:rPr>
                <w:rFonts w:ascii="Times New Roman" w:hAnsi="Times New Roman"/>
              </w:rPr>
              <w:t xml:space="preserve"> в молодежной среде» муниципальной программы Аксайского района «Молодежная политика и социальная активность»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03 2 00 24050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координации работы с молодежью на территории муниципальных образований, учебных заведений, молодежных общественных объединений Аксайского района в рамках подпрограммы «Формирование эффективной системы поддержки добровольческой деятельности» муниципальной программы Аксайского района «Молодежная политика и социальная активность»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03 3 00 24050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59,2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</w:t>
            </w:r>
            <w:r>
              <w:rPr>
                <w:rFonts w:ascii="Times New Roman" w:hAnsi="Times New Roman"/>
              </w:rPr>
              <w:t>софинансирование</w:t>
            </w:r>
            <w:r>
              <w:rPr>
                <w:rFonts w:ascii="Times New Roman" w:hAnsi="Times New Roman"/>
              </w:rPr>
              <w:t xml:space="preserve"> муниципальных программ по работе с молодежью в рамках подпрограммы «Развитие инфраструктуры </w:t>
            </w:r>
            <w:r>
              <w:rPr>
                <w:rFonts w:ascii="Times New Roman" w:hAnsi="Times New Roman"/>
              </w:rPr>
              <w:t>молодежной политики» муниципальной программы Аксайского района «Молодежная политика и социальная активность»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00 S3120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298,5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298,5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образования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77 410,5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78 874,0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80 425,6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9 006,0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9 266,3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9 415,0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отдыха детей в каникулярное время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S3130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3 886,6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4 042,2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4 203,8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02 3 00 00110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6 314,3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6 301,1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6 364,1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02 3 00 00190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911,9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911,9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911,9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</w:t>
            </w:r>
            <w:r>
              <w:rPr>
                <w:rFonts w:ascii="Times New Roman" w:hAnsi="Times New Roman"/>
              </w:rPr>
              <w:t>деятельности (оказание услуг) муниципальных учреждений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02 3 00 00590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24 984,2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24 822,7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24 822,7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02 3 00 00590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3 280,7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3 280,7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3 280,7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(Исполнение судебных актов)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02 3 00 00590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388,0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388,0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388,0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(Уплата налогов, сборов и иных платежей)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02 3 00 00590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107,9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107,9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организации и осуществлению деятельности по </w:t>
            </w:r>
            <w:r>
              <w:rPr>
                <w:rFonts w:ascii="Times New Roman" w:hAnsi="Times New Roman"/>
              </w:rPr>
              <w:t>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(Расходы на выплаты персоналу государственных (муниципальных</w:t>
            </w:r>
            <w:r>
              <w:rPr>
                <w:rFonts w:ascii="Times New Roman" w:hAnsi="Times New Roman"/>
              </w:rPr>
              <w:t>) органов)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02 3 00 72040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5 284,3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5 554,3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5 776,5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(Иные закупки товаров, работ и  услуг</w:t>
            </w:r>
            <w:r>
              <w:rPr>
                <w:rFonts w:ascii="Times New Roman" w:hAnsi="Times New Roman"/>
              </w:rPr>
              <w:t xml:space="preserve">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02 3 00 72040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263,4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296,4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</w:t>
            </w:r>
            <w:r>
              <w:rPr>
                <w:rFonts w:ascii="Times New Roman" w:hAnsi="Times New Roman"/>
              </w:rPr>
              <w:t xml:space="preserve">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05 2 00 72200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59,6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организации и обеспечению отдыха и оздоровления детей, за исключением детей-сирот, детей, оставшихся без попечения </w:t>
            </w:r>
            <w:r>
              <w:rPr>
                <w:rFonts w:ascii="Times New Roman" w:hAnsi="Times New Roman"/>
              </w:rPr>
              <w:t>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</w:t>
            </w:r>
            <w:r>
              <w:rPr>
                <w:rFonts w:ascii="Times New Roman" w:hAnsi="Times New Roman"/>
              </w:rPr>
              <w:t xml:space="preserve"> социальных выплат)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05 2 00 72200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22 933,2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23 852,2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24 799,0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Культура, кинематография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08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122 021,7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118 944,5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123 820,6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Культура 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08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111 955,3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108 589,1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113 097,8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реализацию мероприятий муниципальной программы Аксайского района «Доступная среда» в рамках подпрограммы «Адаптация приоритетных объектов социальной инфраструктуры для беспрепятственного доступа и получения услуг инвалидами и другими </w:t>
            </w:r>
            <w:r>
              <w:rPr>
                <w:rFonts w:ascii="Times New Roman" w:hAnsi="Times New Roman"/>
              </w:rPr>
              <w:t>маломобильными</w:t>
            </w:r>
            <w:r>
              <w:rPr>
                <w:rFonts w:ascii="Times New Roman" w:hAnsi="Times New Roman"/>
              </w:rPr>
              <w:t xml:space="preserve"> группами населения» муниципальной программы Аксайского района «Доступная среда»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06 1 00 24550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выездного цикла мероприятий «Шаги навстречу» в рамках подпрограммы «Социальная интеграция инвалидов и других </w:t>
            </w:r>
            <w:r>
              <w:rPr>
                <w:rFonts w:ascii="Times New Roman" w:hAnsi="Times New Roman"/>
              </w:rPr>
              <w:t>маломобильных</w:t>
            </w:r>
            <w:r>
              <w:rPr>
                <w:rFonts w:ascii="Times New Roman" w:hAnsi="Times New Roman"/>
              </w:rPr>
              <w:t xml:space="preserve"> групп населения в общество» муниципальной программы Аксайского района «Доступная среда»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06 2 00 24110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антитеррористической защищённости объектов социальной сферы в рамках подпрограммы «Профилактика экстремизма и терроризма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09 2 00 24150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акций, фестивалей в рамках подпрограммы «Комплексные меры противодействия злоупотреблению наркотиками и их незаконному обороту» муниципальной программы Аксайского района «Обеспечение общественного порядка и </w:t>
            </w:r>
            <w:r>
              <w:rPr>
                <w:rFonts w:ascii="Times New Roman" w:hAnsi="Times New Roman"/>
              </w:rPr>
              <w:t>профилактика правонарушений»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09 3 00 24160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11 1 00 00590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98 463,8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102 787,8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108 695,1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социально-значимых мероприятий районного уровня в рамках подпрограммы «Развитие культуры» муниципальной программы Аксайского района «Развитие культуры и туризма»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11 1 00 24200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1 333,0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1 150,0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1 150,0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социально-значимых мероприятий районного уровня в рамках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11 1 00 24200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1 820,8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198,6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создание модельных муниципальных библиотек в рамках подпрограммы «Развитие культуры» муниципальной программы Аксайского района «Развитие культуры и туризма» (Субсидии бюджетным учреждениям</w:t>
            </w:r>
            <w:r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11 1 00 71370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5 000,0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приобретение основных средств для муниципальных учреждений культуры  в рамках реализации подпрограммы «Развитие культуры» муниципальной программы Аксайского района «Развитие культуры и туризма» (Субсидии бюджетным учреждениям</w:t>
            </w:r>
            <w:r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S3900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1 051,8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развитию въездного и внутреннего туризма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 в рамках подпрограммы «Развитие туризма» муниципальной программы Аксайского района «Развитие культуры и туризма» (Иные закупки товаров, работ и  услуг для обеспечения </w:t>
            </w:r>
            <w:r>
              <w:rPr>
                <w:rFonts w:ascii="Times New Roman" w:hAnsi="Times New Roman"/>
              </w:rPr>
              <w:t>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11 2 00 24210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комплектование книжных фондов библиотек муниципальных образований в рамках реализации подпрограммы «Комплектование библиотечных фондов библиотек»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11 3 00 24520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1 972,8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1 972,8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1 972,8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комплектование книжных фондов библиотек муниципальных образований в рамках подпрограммы «Комплектование библиотечных фондов библиотек»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 00 S4180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955,3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1 240,4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государственную поддержку отрасли культуры в рамках подпрограммы «Комплектование библиотечных фондов библиотек»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 00 L5190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524,4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524,4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523,5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проведению обязательного энергетического обследования и обслуживания приборов учета в рамках подпрограммы «Энергосбережение и повышение энергетической эффективности муниципальных бюджетных учреждений Аксайского района» муниципальной программы Аксайского района «Энергосбережение и повышение энергетической эффективности»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15 1 00 24270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521,2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405,6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по возрождению культуры казачества в рамках подпрограммы «Развитие казачьего самодеятельного народного творчества» муниципальной программы Аксайского района «Поддержка казачьего общества Аксайского района»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20 2 00 24310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Другие вопросы в области культуры, кинематографии 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08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10 066,4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10 355,4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10 722,8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</w:t>
            </w:r>
            <w:r>
              <w:rPr>
                <w:rFonts w:ascii="Times New Roman" w:hAnsi="Times New Roman"/>
              </w:rPr>
              <w:t>самоуправления муниципального образования «Аксайский район» в рамках подпрограммы «Развитие культуры» муниципальной программы Аксайского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11 1 00 00110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3 912,9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4 029,7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4 117,3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«Развитие культуры» муниципальной программы Аксайского района «Развитие культуры и туризма»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11 1 00 00190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848,6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767,1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843,8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культуры» муниципальной программы Аксайского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11 1 00 00590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5 063,4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5 323,3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5 536,4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культуры» муниципальной программы Аксайского района «Развитие культуры и туризма»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11 1 00 00590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социально-значимых мероприятий районного уровня в рамках подпрограммы «Развитие культуры» муниципальной программы Аксайского района «Развитие культуры и туризма»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11 1 00 24200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47,8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47,8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Ежегодная разовая выплата главы Администрации Аксайского района мастерам народной культуры в </w:t>
            </w:r>
            <w:r>
              <w:rPr>
                <w:rFonts w:ascii="Times New Roman" w:hAnsi="Times New Roman"/>
              </w:rPr>
              <w:t>рамках реализации подпрограммы «Развитие культуры» муниципальной программы Аксайского района «Развитие культуры и туризма»  (Премии и гранты)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11 1 00 25040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17,5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17,5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Здравоохранение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653,5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729,0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649,0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здравоохранения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653,5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729,0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649,0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 в рамках подпрограммы «Старшее поколение» муниципальной программы Аксайского района «Социальная поддержка граждан»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3 00 S4570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653,5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729,0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649,0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Социальная политика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868 151,2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727 229,0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723 262,5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Пенсионное обеспечение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8 585,9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8 575,9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8 575,9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муниципальной пенсии за выслугу лет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05 1 00 24080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муниципальной пенсии за выслугу лет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(Публичные нормативные социальные выплаты гражданам)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05 1 00 24080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8 495,9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8 495,9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8 495,9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Социальное обслуживание населения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114 826,4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122 662,5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130 737,4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«Старшее поколение» муниципальной программы Аксайского района «Социальная поддержка граждан»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05 3 00 00590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756,3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781,3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781,7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государственных полномочий в сфере социального обслуживания, предусмотренных пунктами 2, 3, 4 и 5 части 1 и частью 1.1 статьи 6 </w:t>
            </w:r>
            <w:r>
              <w:rPr>
                <w:rFonts w:ascii="Times New Roman" w:hAnsi="Times New Roman"/>
              </w:rPr>
              <w:t>Областного закона от 3 сентября 2014 года № 222-ЗС «О социальном обслуживании граждан Ростовской области» в рамках подпрограммы «Старшее поколение» муниципальной программы Аксайского района «Социальная поддержка граждан»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05 3 00 72260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106 565,6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113 939,1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121 416,9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социального обслуживания граждан старше трудоспособного возраста и инвалидов, предоставление услуг, обеспечение выплат   в рамках подпрограммы «Старшее поколение» муниципальной программы Аксайского района «Социальная поддержка граждан» (Субсидии бюджетным учреждениям) (Субсидии бюджетным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3 P3 72480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7 504,5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7 942,1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8 538,8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Социальное обеспечение населения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329 076,7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340 245,3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351 784,4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05 1 00 52200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16,5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17,8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05 1 00 52200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1 694,1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1 761,9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1 832,3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оплату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Аксайского района «Социальная </w:t>
            </w:r>
            <w:r>
              <w:rPr>
                <w:rFonts w:ascii="Times New Roman" w:hAnsi="Times New Roman"/>
              </w:rPr>
              <w:t>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05 1 00 52500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549,7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оплату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05 1 00 52500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40 597,2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40 600,5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40 600,5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Аксайского района «Социальная поддержка граждан»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05 1 00 72090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1 431,8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1 628,9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1 876,3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05 1 00 72090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136 704,0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141 830,4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147 060,0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05 1 00 72100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240,6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</w:t>
            </w:r>
            <w:r>
              <w:rPr>
                <w:rFonts w:ascii="Times New Roman" w:hAnsi="Times New Roman"/>
              </w:rPr>
              <w:t>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05 1 00 72100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29 484,0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30 609,6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31 752,0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материальной и иной помощи для погребения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05 1 00 72120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13,9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материальной и иной помощи для погребения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05 1 00 72120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1 108,9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1 153,7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1 196,7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тружеников тыла в рамках подпрограммы «Социальная поддержка отдельных категорий граждан» муниципальной программы Аксайского района «Социальная поддержка граждан»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05 1 00 72490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16,5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31,5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тружеников тыла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</w:t>
            </w:r>
            <w:r>
              <w:rPr>
                <w:rFonts w:ascii="Times New Roman" w:hAnsi="Times New Roman"/>
              </w:rPr>
              <w:t>социальных выплат)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05 1 00 72490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755,7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779,6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803,6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 в рамках подпрограммы «Социальная поддержка отдельных категорий граждан» муниципальной программы Аксайского района «Социальная поддержка граждан»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05 1 00 72500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31,1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05 1 00 72500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1 977,1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2 048,2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2 124,7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383,5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420,2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 в рамках подпрограммы «Социальная поддержка отдельных категорий граждан» муниципальной программы </w:t>
            </w:r>
            <w:r>
              <w:rPr>
                <w:rFonts w:ascii="Times New Roman" w:hAnsi="Times New Roman"/>
              </w:rPr>
              <w:t>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35 224,7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36 594,8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38 035,0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05 1 00 72520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692,2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830,5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05 1 00 72520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77 951,4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80 866,8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84 118,0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жильем гражданам Российской Федерации, проживающих и работающих в сельской местности в рамках подпрограммы «Создание условий для обеспечения доступным и комфортным жильем сельского населения и развитие рынка труда (кадрового потенциала) на сельских территориях»  муниципальной программы Аксайского района «Комплексное развитие сельских территорий»  (Социальные выплаты гражданам, кроме публичных нормативных социальных выплат)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21 1 00 24290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Охрана семьи и детства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384 066,5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222 979,1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198 023,4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выплате компенсации родительской платы за присмотр и уход за детьми в образовательной </w:t>
            </w:r>
            <w:r>
              <w:rPr>
                <w:rFonts w:ascii="Times New Roman" w:hAnsi="Times New Roman"/>
              </w:rPr>
              <w:t>организации, реализующей образовательную программу дошкольного образования в рамках подпрограммы «Развитие дошкольного образования»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02 1 00 72180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601,0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601,0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601,0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«Развитие дошкольного образования» муниципальной программы Аксайского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02 1 00 72180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29 450,4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29 450,4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29 450,4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02 3 00 72220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 165-ЗС «О социальной поддержке детства в Ростовской области» в рамках подпрограммы «Обеспечение реализации муниципальной программы Аксайского района «Развитие образования</w:t>
            </w:r>
            <w:r>
              <w:rPr>
                <w:rFonts w:ascii="Times New Roman" w:hAnsi="Times New Roman"/>
              </w:rPr>
              <w:t xml:space="preserve">» и прочие мероприятия» </w:t>
            </w:r>
            <w:r>
              <w:rPr>
                <w:rFonts w:ascii="Times New Roman" w:hAnsi="Times New Roman"/>
              </w:rPr>
              <w:t>муниципальной программы Аксайского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02 3 00 72420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28 191,7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29 536,6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30 756,9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05 2 00 72150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258,6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284,6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05 2 00 72150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17 790,0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18 478,8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19 207,8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</w:t>
            </w:r>
            <w:r>
              <w:rPr>
                <w:rFonts w:ascii="Times New Roman" w:hAnsi="Times New Roman"/>
              </w:rPr>
              <w:t>мер социальной поддержки детей первого-второго года жизни</w:t>
            </w:r>
            <w:r>
              <w:rPr>
                <w:rFonts w:ascii="Times New Roman" w:hAnsi="Times New Roman"/>
              </w:rPr>
              <w:t xml:space="preserve">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Р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72160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233,7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</w:t>
            </w:r>
            <w:r>
              <w:rPr>
                <w:rFonts w:ascii="Times New Roman" w:hAnsi="Times New Roman"/>
              </w:rPr>
              <w:t>мер социальной поддержки детей первого-второго года жизни</w:t>
            </w:r>
            <w:r>
              <w:rPr>
                <w:rFonts w:ascii="Times New Roman" w:hAnsi="Times New Roman"/>
              </w:rPr>
              <w:t xml:space="preserve">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</w:t>
            </w:r>
            <w:r>
              <w:rPr>
                <w:rFonts w:ascii="Times New Roman" w:hAnsi="Times New Roman"/>
              </w:rPr>
              <w:t>публичных нормативных социальных выплат)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Р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72160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11 153,4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11 528,0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11 961,6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05 2 00 72170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05 2 00 72170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34 981,9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36 375,3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37 854,7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меры социальной поддержки семей, имеющих детей и проживающих на территории Ростовской области, в виде ежемесячной денежной выплаты на ребенка в возрасте от трех до семи лет включительно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</w:t>
            </w:r>
            <w:r>
              <w:rPr>
                <w:rFonts w:ascii="Times New Roman" w:hAnsi="Times New Roman"/>
              </w:rPr>
              <w:t xml:space="preserve">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05 2 00 72470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1 956,9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меры социальной поддержки семей, имеющих детей с </w:t>
            </w:r>
            <w:r>
              <w:rPr>
                <w:rFonts w:ascii="Times New Roman" w:hAnsi="Times New Roman"/>
              </w:rPr>
              <w:t>фенилкетонурией</w:t>
            </w:r>
            <w:r>
              <w:rPr>
                <w:rFonts w:ascii="Times New Roman" w:hAnsi="Times New Roman"/>
              </w:rPr>
              <w:t xml:space="preserve">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05 2 00 72530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меры социальной поддержки семей, имеющих детей с </w:t>
            </w:r>
            <w:r>
              <w:rPr>
                <w:rFonts w:ascii="Times New Roman" w:hAnsi="Times New Roman"/>
              </w:rPr>
              <w:t>фенилкетонурией</w:t>
            </w:r>
            <w:r>
              <w:rPr>
                <w:rFonts w:ascii="Times New Roman" w:hAnsi="Times New Roman"/>
              </w:rPr>
              <w:t xml:space="preserve">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 (Социальные выплаты гражданам, кроме публичных нормативных социальных выплат)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05 2 00 72530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132,8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</w:t>
            </w:r>
            <w:r>
              <w:rPr>
                <w:rFonts w:ascii="Times New Roman" w:hAnsi="Times New Roman"/>
              </w:rPr>
              <w:t>на осуществление ежемесячных выплат на детей в возрасте от трех до семи лет</w:t>
            </w:r>
            <w:r>
              <w:rPr>
                <w:rFonts w:ascii="Times New Roman" w:hAnsi="Times New Roman"/>
              </w:rPr>
              <w:t xml:space="preserve"> включительно 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 (Социальные выплаты гражданам, кроме публичных нормативных социальных выплат)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R3020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130 462,2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Р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72210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199,8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</w:t>
            </w:r>
            <w:r>
              <w:rPr>
                <w:rFonts w:ascii="Times New Roman" w:hAnsi="Times New Roman"/>
              </w:rPr>
              <w:t>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Р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72210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15 053,5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15 663,0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16 207,8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Р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72240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70,8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76,5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Р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72240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4 032,0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4 197,6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4 365,6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 (Публичные нормативные социальные выплаты гражданам)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Р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50840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69 640,8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45 829,9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16 538,8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 в рамках подпрограммы </w:t>
            </w:r>
            <w:r>
              <w:rPr>
                <w:rFonts w:ascii="Times New Roman" w:hAnsi="Times New Roman"/>
              </w:rPr>
              <w:t>«Оказание мер государственной поддержки в улучшении жилищных условий отдельным категориям граждан» муниципальной программы Аксайского района «Территориальное планирование и обеспечение доступным и комфортным жильем населения Аксайского района» (Бюджетные инвестиции)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07 3 00 72400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34 737,2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25 473,9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25 473,9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  социальной поддержки семей, имеющих детей и проживающих на  территории Ростовской области, в виде ежемесячной денежной  выплаты в размере определенного в Ростовской области  прожиточного минимума для детей, назначаемой в случае рождения  после 31 декабря 2012 года третьего ребенка (родного, усыновленного) или последующих детей (родных, усыновленных)  до достижения ребенком возраста трех лет, в рамках подпрограммы</w:t>
            </w:r>
            <w:r>
              <w:rPr>
                <w:rFonts w:ascii="Times New Roman" w:hAnsi="Times New Roman"/>
              </w:rPr>
              <w:t xml:space="preserve">  «Совершенствование мер демографической политики в области  социальной поддержки семьи и детей» муниципальной программы  Аксайского района «Социальная поддержка граждан» (Иные закупки товаров, работ и  услуг для обеспечения государственных (муниципальных) нужд) 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P1 72440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1 044,6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687,4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реализацию мероприятий по обеспечению жильем молодых семей в рамках подпрограммы в рамках подпрограммы «Оказание мер государственной поддержки в улучшении жилищных условий отдельным категориям граждан» муниципальной программы Аксайского района «Территориальное планирование и обеспечение доступным и комфортным жильем населения Аксайского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3 00 L4970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4 167,2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4 215,0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4 241,0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социальной политики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06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31 595,7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32 766,2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34 141,4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в рамках подпрограммы «Социальная </w:t>
            </w:r>
            <w:r>
              <w:rPr>
                <w:rFonts w:ascii="Times New Roman" w:hAnsi="Times New Roman"/>
              </w:rPr>
              <w:t>поддержка отдельных категорий граждан» муниципальной программы Аксайского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05 1 00 00110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491,6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506,1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510,1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05 1 00 00190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1 621,1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1 218,4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1 406,0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24 700,0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25 689,8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26 670,7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1 093,0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1 476,0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1 526,0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«Оптимизация и повышение качества предоставления государственных и муниципальных услуг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районе, в том числе на базе многофункциональных центров предоставления государственных и муниципальных услуг» муниципальной программы Аксайского района «Информационное общество» (Субсидии автономным учреждениям)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13 2 00 72110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3 690,0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3 875,9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4 028,6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Физическая культура и спорт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4 999,8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5 196,7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5 336,9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Массовый спорт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1 367,8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1 369,1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1 369,1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Физкультурные и массовые спортивные мероприятия в рамках подпрограммы «Развитие физической культуры и массового спорта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04 1 00 24070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Физкультурные и массовые спортивные мероприятия в рамках подпрограммы «Развитие физической культуры и массового спорта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«Развитие физической культуры и спорта»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04 1 00 24070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347,2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347,2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конкурентоспособности спортсменов Аксайского района на областной, всероссийской спортивных аренах в рамках подпрограммы «Развитие спорта высших достижений и системы подготовки спортивного резерва Аксайского района» муниципальной программы Аксайского района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04 2 00 24510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484,4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484,4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акций, фестивалей в рамках подпрограммы «Комплексные меры противодействия злоупотреблению наркотиками и их незаконному обороту» муниципальной программы Аксайского района «Обеспечение общественного порядка и противодействие преступности» (Иные закупки товаров, работ и  услуг для обеспечения </w:t>
            </w:r>
            <w:r>
              <w:rPr>
                <w:rFonts w:ascii="Times New Roman" w:hAnsi="Times New Roman"/>
              </w:rPr>
              <w:t>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09 3 00 24160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71,8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73,1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 физической культуры и спорта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3 632,0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3 827,6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3 967,8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в рамках подпрограммы «Развитие физической культуры и массового спорта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04 1 00 00110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3 148,1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3 317,0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3 436,3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функций органов местного самоуправления муниципального образования «Аксайский район» в рамках подпрограммы «Развитие физической культуры и массового спорта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«Развитие физической культуры и спорта»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04 1 00 00190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483,9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531,5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Средства массовой информации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1 200,0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1 200,0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1 200,0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Телевидение и радиовещание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освещению деятельности органов местного самоуправления муниципального образования «Аксайский район» средствами массовой коммуникации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99 9 00 24330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Периодическая печать и издательства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1 100,0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1 100,0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1 100,0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освещению деятельности органов местного самоуправления муниципального образования «Аксайский район» средствами массовой коммуникации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99 9 00 24330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Обслуживание государственного и муниципального долга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6 129,4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7 207,0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4 282,4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6 129,4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7 207,0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4 282,4</w:t>
            </w:r>
          </w:p>
        </w:tc>
      </w:tr>
      <w:tr>
        <w:trPr>
          <w:trHeight w:hRule="atLeast" w:val="300"/>
        </w:trPr>
        <w:tc>
          <w:tcPr>
            <w:tcW w:type="dxa" w:w="3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Процентные платежи по обслуживанию муниципального долга муниципального образования «Аксайский район»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(Обслуживание муниципального долга)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99 2 00 90060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6 129,4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7 207,0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4 282,4</w:t>
            </w:r>
          </w:p>
        </w:tc>
      </w:tr>
    </w:tbl>
    <w:p w14:paraId="4B080000">
      <w:pPr>
        <w:spacing w:after="0" w:line="240" w:lineRule="auto"/>
        <w:ind/>
        <w:jc w:val="right"/>
      </w:pPr>
    </w:p>
    <w:sectPr>
      <w:footerReference r:id="rId1" w:type="default"/>
      <w:pgSz w:h="16838" w:orient="portrait" w:w="11906"/>
      <w:pgMar w:bottom="539" w:footer="708" w:gutter="0" w:header="708" w:left="1701" w:right="709" w:top="709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>
    <w:pPr>
      <w:spacing w:after="0" w:line="48" w:lineRule="auto"/>
      <w:ind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xl81"/>
    <w:basedOn w:val="Style_2"/>
    <w:link w:val="Style_4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4_ch" w:type="character">
    <w:name w:val="xl81"/>
    <w:basedOn w:val="Style_2_ch"/>
    <w:link w:val="Style_4"/>
    <w:rPr>
      <w:rFonts w:ascii="Times New Roman" w:hAnsi="Times New Roman"/>
      <w:color w:val="000000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xl93"/>
    <w:basedOn w:val="Style_2"/>
    <w:link w:val="Style_7_ch"/>
    <w:pPr>
      <w:spacing w:afterAutospacing="on" w:beforeAutospacing="on" w:line="240" w:lineRule="auto"/>
      <w:ind/>
      <w:jc w:val="center"/>
    </w:pPr>
    <w:rPr>
      <w:rFonts w:ascii="Times New Roman" w:hAnsi="Times New Roman"/>
    </w:rPr>
  </w:style>
  <w:style w:styleId="Style_7_ch" w:type="character">
    <w:name w:val="xl93"/>
    <w:basedOn w:val="Style_2_ch"/>
    <w:link w:val="Style_7"/>
    <w:rPr>
      <w:rFonts w:ascii="Times New Roman" w:hAnsi="Times New Roman"/>
    </w:rPr>
  </w:style>
  <w:style w:styleId="Style_8" w:type="paragraph">
    <w:name w:val="toc 7"/>
    <w:next w:val="Style_2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xl84"/>
    <w:basedOn w:val="Style_2"/>
    <w:link w:val="Style_9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</w:rPr>
  </w:style>
  <w:style w:styleId="Style_9_ch" w:type="character">
    <w:name w:val="xl84"/>
    <w:basedOn w:val="Style_2_ch"/>
    <w:link w:val="Style_9"/>
    <w:rPr>
      <w:rFonts w:ascii="Times New Roman" w:hAnsi="Times New Roman"/>
      <w:b w:val="1"/>
      <w:color w:val="000000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xl73"/>
    <w:basedOn w:val="Style_2"/>
    <w:link w:val="Style_11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11_ch" w:type="character">
    <w:name w:val="xl73"/>
    <w:basedOn w:val="Style_2_ch"/>
    <w:link w:val="Style_11"/>
    <w:rPr>
      <w:rFonts w:ascii="Times New Roman" w:hAnsi="Times New Roman"/>
      <w:color w:val="000000"/>
    </w:rPr>
  </w:style>
  <w:style w:styleId="Style_12" w:type="paragraph">
    <w:name w:val="xl68"/>
    <w:basedOn w:val="Style_2"/>
    <w:link w:val="Style_12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12_ch" w:type="character">
    <w:name w:val="xl68"/>
    <w:basedOn w:val="Style_2_ch"/>
    <w:link w:val="Style_12"/>
    <w:rPr>
      <w:rFonts w:ascii="Times New Roman" w:hAnsi="Times New Roman"/>
      <w:b w:val="1"/>
      <w:color w:val="000000"/>
    </w:rPr>
  </w:style>
  <w:style w:styleId="Style_13" w:type="paragraph">
    <w:name w:val="xl75"/>
    <w:basedOn w:val="Style_2"/>
    <w:link w:val="Style_13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</w:rPr>
  </w:style>
  <w:style w:styleId="Style_13_ch" w:type="character">
    <w:name w:val="xl75"/>
    <w:basedOn w:val="Style_2_ch"/>
    <w:link w:val="Style_13"/>
    <w:rPr>
      <w:rFonts w:ascii="Times New Roman" w:hAnsi="Times New Roman"/>
      <w:b w:val="1"/>
      <w:color w:val="000000"/>
    </w:rPr>
  </w:style>
  <w:style w:styleId="Style_14" w:type="paragraph">
    <w:name w:val="font9"/>
    <w:basedOn w:val="Style_2"/>
    <w:link w:val="Style_14_ch"/>
    <w:pPr>
      <w:spacing w:afterAutospacing="on" w:beforeAutospacing="on" w:line="240" w:lineRule="auto"/>
      <w:ind/>
    </w:pPr>
    <w:rPr>
      <w:rFonts w:ascii="Times New Roman" w:hAnsi="Times New Roman"/>
    </w:rPr>
  </w:style>
  <w:style w:styleId="Style_14_ch" w:type="character">
    <w:name w:val="font9"/>
    <w:basedOn w:val="Style_2_ch"/>
    <w:link w:val="Style_14"/>
    <w:rPr>
      <w:rFonts w:ascii="Times New Roman" w:hAnsi="Times New Roman"/>
    </w:rPr>
  </w:style>
  <w:style w:styleId="Style_15" w:type="paragraph">
    <w:name w:val="xl90"/>
    <w:basedOn w:val="Style_2"/>
    <w:link w:val="Style_15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15_ch" w:type="character">
    <w:name w:val="xl90"/>
    <w:basedOn w:val="Style_2_ch"/>
    <w:link w:val="Style_15"/>
    <w:rPr>
      <w:rFonts w:ascii="Times New Roman" w:hAnsi="Times New Roman"/>
      <w:color w:val="000000"/>
    </w:rPr>
  </w:style>
  <w:style w:styleId="Style_16" w:type="paragraph">
    <w:name w:val="xl82"/>
    <w:basedOn w:val="Style_2"/>
    <w:link w:val="Style_16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16_ch" w:type="character">
    <w:name w:val="xl82"/>
    <w:basedOn w:val="Style_2_ch"/>
    <w:link w:val="Style_16"/>
    <w:rPr>
      <w:rFonts w:ascii="Times New Roman" w:hAnsi="Times New Roman"/>
      <w:color w:val="000000"/>
    </w:rPr>
  </w:style>
  <w:style w:styleId="Style_17" w:type="paragraph">
    <w:name w:val="font5"/>
    <w:basedOn w:val="Style_2"/>
    <w:link w:val="Style_17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17_ch" w:type="character">
    <w:name w:val="font5"/>
    <w:basedOn w:val="Style_2_ch"/>
    <w:link w:val="Style_17"/>
    <w:rPr>
      <w:rFonts w:ascii="Times New Roman" w:hAnsi="Times New Roman"/>
      <w:color w:val="000000"/>
    </w:rPr>
  </w:style>
  <w:style w:styleId="Style_18" w:type="paragraph">
    <w:name w:val="xl71"/>
    <w:basedOn w:val="Style_2"/>
    <w:link w:val="Style_18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18_ch" w:type="character">
    <w:name w:val="xl71"/>
    <w:basedOn w:val="Style_2_ch"/>
    <w:link w:val="Style_18"/>
    <w:rPr>
      <w:rFonts w:ascii="Times New Roman" w:hAnsi="Times New Roman"/>
      <w:b w:val="1"/>
      <w:color w:val="000000"/>
    </w:rPr>
  </w:style>
  <w:style w:styleId="Style_19" w:type="paragraph">
    <w:name w:val="xl92"/>
    <w:basedOn w:val="Style_2"/>
    <w:link w:val="Style_19_ch"/>
    <w:pPr>
      <w:spacing w:afterAutospacing="on" w:beforeAutospacing="on" w:line="240" w:lineRule="auto"/>
      <w:ind/>
      <w:jc w:val="right"/>
    </w:pPr>
    <w:rPr>
      <w:rFonts w:ascii="Times New Roman" w:hAnsi="Times New Roman"/>
      <w:color w:val="FF0000"/>
    </w:rPr>
  </w:style>
  <w:style w:styleId="Style_19_ch" w:type="character">
    <w:name w:val="xl92"/>
    <w:basedOn w:val="Style_2_ch"/>
    <w:link w:val="Style_19"/>
    <w:rPr>
      <w:rFonts w:ascii="Times New Roman" w:hAnsi="Times New Roman"/>
      <w:color w:val="FF0000"/>
    </w:rPr>
  </w:style>
  <w:style w:styleId="Style_20" w:type="paragraph">
    <w:name w:val="xl89"/>
    <w:basedOn w:val="Style_2"/>
    <w:link w:val="Style_20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</w:rPr>
  </w:style>
  <w:style w:styleId="Style_20_ch" w:type="character">
    <w:name w:val="xl89"/>
    <w:basedOn w:val="Style_2_ch"/>
    <w:link w:val="Style_20"/>
    <w:rPr>
      <w:rFonts w:ascii="Times New Roman" w:hAnsi="Times New Roman"/>
      <w:color w:val="000000"/>
    </w:rPr>
  </w:style>
  <w:style w:styleId="Style_21" w:type="paragraph">
    <w:name w:val="font6"/>
    <w:basedOn w:val="Style_2"/>
    <w:link w:val="Style_21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21_ch" w:type="character">
    <w:name w:val="font6"/>
    <w:basedOn w:val="Style_2_ch"/>
    <w:link w:val="Style_21"/>
    <w:rPr>
      <w:rFonts w:ascii="Times New Roman" w:hAnsi="Times New Roman"/>
      <w:color w:val="000000"/>
    </w:rPr>
  </w:style>
  <w:style w:styleId="Style_22" w:type="paragraph">
    <w:name w:val="xl88"/>
    <w:basedOn w:val="Style_2"/>
    <w:link w:val="Style_22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22_ch" w:type="character">
    <w:name w:val="xl88"/>
    <w:basedOn w:val="Style_2_ch"/>
    <w:link w:val="Style_22"/>
    <w:rPr>
      <w:rFonts w:ascii="Times New Roman" w:hAnsi="Times New Roman"/>
      <w:color w:val="000000"/>
    </w:rPr>
  </w:style>
  <w:style w:styleId="Style_23" w:type="paragraph">
    <w:name w:val="FollowedHyperlink"/>
    <w:basedOn w:val="Style_24"/>
    <w:link w:val="Style_23_ch"/>
    <w:rPr>
      <w:color w:val="800080"/>
      <w:u w:val="single"/>
    </w:rPr>
  </w:style>
  <w:style w:styleId="Style_23_ch" w:type="character">
    <w:name w:val="FollowedHyperlink"/>
    <w:basedOn w:val="Style_24_ch"/>
    <w:link w:val="Style_23"/>
    <w:rPr>
      <w:color w:val="800080"/>
      <w:u w:val="single"/>
    </w:rPr>
  </w:style>
  <w:style w:styleId="Style_25" w:type="paragraph">
    <w:name w:val="toc 3"/>
    <w:next w:val="Style_2"/>
    <w:link w:val="Style_2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5_ch" w:type="character">
    <w:name w:val="toc 3"/>
    <w:link w:val="Style_25"/>
    <w:rPr>
      <w:rFonts w:ascii="XO Thames" w:hAnsi="XO Thames"/>
      <w:sz w:val="28"/>
    </w:rPr>
  </w:style>
  <w:style w:styleId="Style_26" w:type="paragraph">
    <w:name w:val="xl76"/>
    <w:basedOn w:val="Style_2"/>
    <w:link w:val="Style_26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  <w:color w:val="000000"/>
    </w:rPr>
  </w:style>
  <w:style w:styleId="Style_26_ch" w:type="character">
    <w:name w:val="xl76"/>
    <w:basedOn w:val="Style_2_ch"/>
    <w:link w:val="Style_26"/>
    <w:rPr>
      <w:rFonts w:ascii="Times New Roman" w:hAnsi="Times New Roman"/>
      <w:b w:val="1"/>
      <w:color w:val="000000"/>
    </w:rPr>
  </w:style>
  <w:style w:styleId="Style_27" w:type="paragraph">
    <w:name w:val="xl86"/>
    <w:basedOn w:val="Style_2"/>
    <w:link w:val="Style_27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</w:rPr>
  </w:style>
  <w:style w:styleId="Style_27_ch" w:type="character">
    <w:name w:val="xl86"/>
    <w:basedOn w:val="Style_2_ch"/>
    <w:link w:val="Style_27"/>
    <w:rPr>
      <w:rFonts w:ascii="Times New Roman" w:hAnsi="Times New Roman"/>
      <w:b w:val="1"/>
      <w:color w:val="000000"/>
    </w:rPr>
  </w:style>
  <w:style w:styleId="Style_28" w:type="paragraph">
    <w:name w:val="font8"/>
    <w:basedOn w:val="Style_2"/>
    <w:link w:val="Style_28_ch"/>
    <w:pPr>
      <w:spacing w:afterAutospacing="on" w:beforeAutospacing="on" w:line="240" w:lineRule="auto"/>
      <w:ind/>
    </w:pPr>
    <w:rPr>
      <w:rFonts w:ascii="Calibri" w:hAnsi="Calibri"/>
    </w:rPr>
  </w:style>
  <w:style w:styleId="Style_28_ch" w:type="character">
    <w:name w:val="font8"/>
    <w:basedOn w:val="Style_2_ch"/>
    <w:link w:val="Style_28"/>
    <w:rPr>
      <w:rFonts w:ascii="Calibri" w:hAnsi="Calibri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9" w:type="paragraph">
    <w:name w:val="heading 5"/>
    <w:next w:val="Style_2"/>
    <w:link w:val="Style_2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9_ch" w:type="character">
    <w:name w:val="heading 5"/>
    <w:link w:val="Style_29"/>
    <w:rPr>
      <w:rFonts w:ascii="XO Thames" w:hAnsi="XO Thames"/>
      <w:b w:val="1"/>
      <w:sz w:val="22"/>
    </w:rPr>
  </w:style>
  <w:style w:styleId="Style_30" w:type="paragraph">
    <w:name w:val="heading 1"/>
    <w:next w:val="Style_2"/>
    <w:link w:val="Style_3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0_ch" w:type="character">
    <w:name w:val="heading 1"/>
    <w:link w:val="Style_30"/>
    <w:rPr>
      <w:rFonts w:ascii="XO Thames" w:hAnsi="XO Thames"/>
      <w:b w:val="1"/>
      <w:sz w:val="32"/>
    </w:rPr>
  </w:style>
  <w:style w:styleId="Style_31" w:type="paragraph">
    <w:name w:val="xl78"/>
    <w:basedOn w:val="Style_2"/>
    <w:link w:val="Style_31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31_ch" w:type="character">
    <w:name w:val="xl78"/>
    <w:basedOn w:val="Style_2_ch"/>
    <w:link w:val="Style_31"/>
    <w:rPr>
      <w:rFonts w:ascii="Times New Roman" w:hAnsi="Times New Roman"/>
      <w:color w:val="000000"/>
    </w:rPr>
  </w:style>
  <w:style w:styleId="Style_32" w:type="paragraph">
    <w:name w:val="xl66"/>
    <w:basedOn w:val="Style_2"/>
    <w:link w:val="Style_32_ch"/>
    <w:pPr>
      <w:spacing w:afterAutospacing="on" w:beforeAutospacing="on" w:line="240" w:lineRule="auto"/>
      <w:ind/>
    </w:pPr>
    <w:rPr>
      <w:rFonts w:ascii="Times New Roman" w:hAnsi="Times New Roman"/>
      <w:b w:val="1"/>
      <w:color w:val="000000"/>
    </w:rPr>
  </w:style>
  <w:style w:styleId="Style_32_ch" w:type="character">
    <w:name w:val="xl66"/>
    <w:basedOn w:val="Style_2_ch"/>
    <w:link w:val="Style_32"/>
    <w:rPr>
      <w:rFonts w:ascii="Times New Roman" w:hAnsi="Times New Roman"/>
      <w:b w:val="1"/>
      <w:color w:val="000000"/>
    </w:rPr>
  </w:style>
  <w:style w:styleId="Style_33" w:type="paragraph">
    <w:name w:val="Hyperlink"/>
    <w:basedOn w:val="Style_24"/>
    <w:link w:val="Style_33_ch"/>
    <w:rPr>
      <w:color w:val="0000FF"/>
      <w:u w:val="single"/>
    </w:rPr>
  </w:style>
  <w:style w:styleId="Style_33_ch" w:type="character">
    <w:name w:val="Hyperlink"/>
    <w:basedOn w:val="Style_24_ch"/>
    <w:link w:val="Style_33"/>
    <w:rPr>
      <w:color w:val="0000FF"/>
      <w:u w:val="single"/>
    </w:rPr>
  </w:style>
  <w:style w:styleId="Style_34" w:type="paragraph">
    <w:name w:val="Footnote"/>
    <w:link w:val="Style_34_ch"/>
    <w:pPr>
      <w:ind w:firstLine="851" w:left="0"/>
      <w:jc w:val="both"/>
    </w:pPr>
    <w:rPr>
      <w:rFonts w:ascii="XO Thames" w:hAnsi="XO Thames"/>
      <w:sz w:val="22"/>
    </w:rPr>
  </w:style>
  <w:style w:styleId="Style_34_ch" w:type="character">
    <w:name w:val="Footnote"/>
    <w:link w:val="Style_34"/>
    <w:rPr>
      <w:rFonts w:ascii="XO Thames" w:hAnsi="XO Thames"/>
      <w:sz w:val="22"/>
    </w:rPr>
  </w:style>
  <w:style w:styleId="Style_35" w:type="paragraph">
    <w:name w:val="toc 1"/>
    <w:next w:val="Style_2"/>
    <w:link w:val="Style_3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5_ch" w:type="character">
    <w:name w:val="toc 1"/>
    <w:link w:val="Style_35"/>
    <w:rPr>
      <w:rFonts w:ascii="XO Thames" w:hAnsi="XO Thames"/>
      <w:b w:val="1"/>
      <w:sz w:val="28"/>
    </w:rPr>
  </w:style>
  <w:style w:styleId="Style_36" w:type="paragraph">
    <w:name w:val="xl80"/>
    <w:basedOn w:val="Style_2"/>
    <w:link w:val="Style_36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</w:rPr>
  </w:style>
  <w:style w:styleId="Style_36_ch" w:type="character">
    <w:name w:val="xl80"/>
    <w:basedOn w:val="Style_2_ch"/>
    <w:link w:val="Style_36"/>
    <w:rPr>
      <w:rFonts w:ascii="Times New Roman" w:hAnsi="Times New Roman"/>
      <w:color w:val="000000"/>
    </w:rPr>
  </w:style>
  <w:style w:styleId="Style_37" w:type="paragraph">
    <w:name w:val="Header and Footer"/>
    <w:link w:val="Style_37_ch"/>
    <w:pPr>
      <w:spacing w:line="240" w:lineRule="auto"/>
      <w:ind/>
      <w:jc w:val="both"/>
    </w:pPr>
    <w:rPr>
      <w:rFonts w:ascii="XO Thames" w:hAnsi="XO Thames"/>
      <w:sz w:val="20"/>
    </w:rPr>
  </w:style>
  <w:style w:styleId="Style_37_ch" w:type="character">
    <w:name w:val="Header and Footer"/>
    <w:link w:val="Style_37"/>
    <w:rPr>
      <w:rFonts w:ascii="XO Thames" w:hAnsi="XO Thames"/>
      <w:sz w:val="20"/>
    </w:rPr>
  </w:style>
  <w:style w:styleId="Style_38" w:type="paragraph">
    <w:name w:val="xl70"/>
    <w:basedOn w:val="Style_2"/>
    <w:link w:val="Style_38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38_ch" w:type="character">
    <w:name w:val="xl70"/>
    <w:basedOn w:val="Style_2_ch"/>
    <w:link w:val="Style_38"/>
    <w:rPr>
      <w:rFonts w:ascii="Times New Roman" w:hAnsi="Times New Roman"/>
      <w:b w:val="1"/>
      <w:color w:val="000000"/>
    </w:rPr>
  </w:style>
  <w:style w:styleId="Style_39" w:type="paragraph">
    <w:name w:val="xl74"/>
    <w:basedOn w:val="Style_2"/>
    <w:link w:val="Style_39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39_ch" w:type="character">
    <w:name w:val="xl74"/>
    <w:basedOn w:val="Style_2_ch"/>
    <w:link w:val="Style_39"/>
    <w:rPr>
      <w:rFonts w:ascii="Times New Roman" w:hAnsi="Times New Roman"/>
      <w:color w:val="000000"/>
    </w:rPr>
  </w:style>
  <w:style w:styleId="Style_40" w:type="paragraph">
    <w:name w:val="toc 9"/>
    <w:next w:val="Style_2"/>
    <w:link w:val="Style_4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0_ch" w:type="character">
    <w:name w:val="toc 9"/>
    <w:link w:val="Style_40"/>
    <w:rPr>
      <w:rFonts w:ascii="XO Thames" w:hAnsi="XO Thames"/>
      <w:sz w:val="28"/>
    </w:rPr>
  </w:style>
  <w:style w:styleId="Style_41" w:type="paragraph">
    <w:name w:val="font7"/>
    <w:basedOn w:val="Style_2"/>
    <w:link w:val="Style_41_ch"/>
    <w:pPr>
      <w:spacing w:afterAutospacing="on" w:beforeAutospacing="on" w:line="240" w:lineRule="auto"/>
      <w:ind/>
    </w:pPr>
    <w:rPr>
      <w:rFonts w:ascii="Times New Roman" w:hAnsi="Times New Roman"/>
    </w:rPr>
  </w:style>
  <w:style w:styleId="Style_41_ch" w:type="character">
    <w:name w:val="font7"/>
    <w:basedOn w:val="Style_2_ch"/>
    <w:link w:val="Style_41"/>
    <w:rPr>
      <w:rFonts w:ascii="Times New Roman" w:hAnsi="Times New Roman"/>
    </w:rPr>
  </w:style>
  <w:style w:styleId="Style_42" w:type="paragraph">
    <w:name w:val="xl85"/>
    <w:basedOn w:val="Style_2"/>
    <w:link w:val="Style_42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  <w:color w:val="000000"/>
    </w:rPr>
  </w:style>
  <w:style w:styleId="Style_42_ch" w:type="character">
    <w:name w:val="xl85"/>
    <w:basedOn w:val="Style_2_ch"/>
    <w:link w:val="Style_42"/>
    <w:rPr>
      <w:rFonts w:ascii="Times New Roman" w:hAnsi="Times New Roman"/>
      <w:b w:val="1"/>
      <w:color w:val="000000"/>
    </w:rPr>
  </w:style>
  <w:style w:styleId="Style_43" w:type="paragraph">
    <w:name w:val="xl72"/>
    <w:basedOn w:val="Style_2"/>
    <w:link w:val="Style_43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43_ch" w:type="character">
    <w:name w:val="xl72"/>
    <w:basedOn w:val="Style_2_ch"/>
    <w:link w:val="Style_43"/>
    <w:rPr>
      <w:rFonts w:ascii="Times New Roman" w:hAnsi="Times New Roman"/>
      <w:color w:val="000000"/>
    </w:rPr>
  </w:style>
  <w:style w:styleId="Style_44" w:type="paragraph">
    <w:name w:val="xl77"/>
    <w:basedOn w:val="Style_2"/>
    <w:link w:val="Style_44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</w:rPr>
  </w:style>
  <w:style w:styleId="Style_44_ch" w:type="character">
    <w:name w:val="xl77"/>
    <w:basedOn w:val="Style_2_ch"/>
    <w:link w:val="Style_44"/>
    <w:rPr>
      <w:rFonts w:ascii="Times New Roman" w:hAnsi="Times New Roman"/>
      <w:b w:val="1"/>
      <w:color w:val="000000"/>
    </w:rPr>
  </w:style>
  <w:style w:styleId="Style_45" w:type="paragraph">
    <w:name w:val="toc 8"/>
    <w:next w:val="Style_2"/>
    <w:link w:val="Style_4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5_ch" w:type="character">
    <w:name w:val="toc 8"/>
    <w:link w:val="Style_45"/>
    <w:rPr>
      <w:rFonts w:ascii="XO Thames" w:hAnsi="XO Thames"/>
      <w:sz w:val="28"/>
    </w:rPr>
  </w:style>
  <w:style w:styleId="Style_46" w:type="paragraph">
    <w:name w:val="xl67"/>
    <w:basedOn w:val="Style_2"/>
    <w:link w:val="Style_46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46_ch" w:type="character">
    <w:name w:val="xl67"/>
    <w:basedOn w:val="Style_2_ch"/>
    <w:link w:val="Style_46"/>
    <w:rPr>
      <w:rFonts w:ascii="Times New Roman" w:hAnsi="Times New Roman"/>
      <w:color w:val="000000"/>
    </w:rPr>
  </w:style>
  <w:style w:styleId="Style_47" w:type="paragraph">
    <w:name w:val="toc 5"/>
    <w:next w:val="Style_2"/>
    <w:link w:val="Style_4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7_ch" w:type="character">
    <w:name w:val="toc 5"/>
    <w:link w:val="Style_47"/>
    <w:rPr>
      <w:rFonts w:ascii="XO Thames" w:hAnsi="XO Thames"/>
      <w:sz w:val="28"/>
    </w:rPr>
  </w:style>
  <w:style w:styleId="Style_48" w:type="paragraph">
    <w:name w:val="xl79"/>
    <w:basedOn w:val="Style_2"/>
    <w:link w:val="Style_48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48_ch" w:type="character">
    <w:name w:val="xl79"/>
    <w:basedOn w:val="Style_2_ch"/>
    <w:link w:val="Style_48"/>
    <w:rPr>
      <w:rFonts w:ascii="Times New Roman" w:hAnsi="Times New Roman"/>
      <w:color w:val="000000"/>
    </w:rPr>
  </w:style>
  <w:style w:styleId="Style_49" w:type="paragraph">
    <w:name w:val="xl87"/>
    <w:basedOn w:val="Style_2"/>
    <w:link w:val="Style_49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49_ch" w:type="character">
    <w:name w:val="xl87"/>
    <w:basedOn w:val="Style_2_ch"/>
    <w:link w:val="Style_49"/>
    <w:rPr>
      <w:rFonts w:ascii="Times New Roman" w:hAnsi="Times New Roman"/>
      <w:color w:val="000000"/>
    </w:rPr>
  </w:style>
  <w:style w:styleId="Style_50" w:type="paragraph">
    <w:name w:val="xl91"/>
    <w:basedOn w:val="Style_2"/>
    <w:link w:val="Style_50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50_ch" w:type="character">
    <w:name w:val="xl91"/>
    <w:basedOn w:val="Style_2_ch"/>
    <w:link w:val="Style_50"/>
    <w:rPr>
      <w:rFonts w:ascii="Times New Roman" w:hAnsi="Times New Roman"/>
      <w:color w:val="000000"/>
    </w:rPr>
  </w:style>
  <w:style w:styleId="Style_51" w:type="paragraph">
    <w:name w:val="xl65"/>
    <w:basedOn w:val="Style_2"/>
    <w:link w:val="Style_51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51_ch" w:type="character">
    <w:name w:val="xl65"/>
    <w:basedOn w:val="Style_2_ch"/>
    <w:link w:val="Style_51"/>
    <w:rPr>
      <w:rFonts w:ascii="Times New Roman" w:hAnsi="Times New Roman"/>
      <w:color w:val="000000"/>
    </w:rPr>
  </w:style>
  <w:style w:styleId="Style_52" w:type="paragraph">
    <w:name w:val="Subtitle"/>
    <w:next w:val="Style_2"/>
    <w:link w:val="Style_5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2_ch" w:type="character">
    <w:name w:val="Subtitle"/>
    <w:link w:val="Style_52"/>
    <w:rPr>
      <w:rFonts w:ascii="XO Thames" w:hAnsi="XO Thames"/>
      <w:i w:val="1"/>
      <w:sz w:val="24"/>
    </w:rPr>
  </w:style>
  <w:style w:styleId="Style_53" w:type="paragraph">
    <w:name w:val="Title"/>
    <w:next w:val="Style_2"/>
    <w:link w:val="Style_5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3_ch" w:type="character">
    <w:name w:val="Title"/>
    <w:link w:val="Style_53"/>
    <w:rPr>
      <w:rFonts w:ascii="XO Thames" w:hAnsi="XO Thames"/>
      <w:b w:val="1"/>
      <w:caps w:val="1"/>
      <w:sz w:val="40"/>
    </w:rPr>
  </w:style>
  <w:style w:styleId="Style_54" w:type="paragraph">
    <w:name w:val="heading 4"/>
    <w:next w:val="Style_2"/>
    <w:link w:val="Style_5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4_ch" w:type="character">
    <w:name w:val="heading 4"/>
    <w:link w:val="Style_54"/>
    <w:rPr>
      <w:rFonts w:ascii="XO Thames" w:hAnsi="XO Thames"/>
      <w:b w:val="1"/>
      <w:sz w:val="24"/>
    </w:rPr>
  </w:style>
  <w:style w:styleId="Style_55" w:type="paragraph">
    <w:name w:val="xl69"/>
    <w:basedOn w:val="Style_2"/>
    <w:link w:val="Style_55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55_ch" w:type="character">
    <w:name w:val="xl69"/>
    <w:basedOn w:val="Style_2_ch"/>
    <w:link w:val="Style_55"/>
    <w:rPr>
      <w:rFonts w:ascii="Times New Roman" w:hAnsi="Times New Roman"/>
      <w:b w:val="1"/>
      <w:color w:val="000000"/>
    </w:rPr>
  </w:style>
  <w:style w:styleId="Style_56" w:type="paragraph">
    <w:name w:val="heading 2"/>
    <w:next w:val="Style_2"/>
    <w:link w:val="Style_5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6_ch" w:type="character">
    <w:name w:val="heading 2"/>
    <w:link w:val="Style_56"/>
    <w:rPr>
      <w:rFonts w:ascii="XO Thames" w:hAnsi="XO Thames"/>
      <w:b w:val="1"/>
      <w:sz w:val="28"/>
    </w:rPr>
  </w:style>
  <w:style w:styleId="Style_57" w:type="paragraph">
    <w:name w:val="xl83"/>
    <w:basedOn w:val="Style_2"/>
    <w:link w:val="Style_57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57_ch" w:type="character">
    <w:name w:val="xl83"/>
    <w:basedOn w:val="Style_2_ch"/>
    <w:link w:val="Style_57"/>
    <w:rPr>
      <w:rFonts w:ascii="Times New Roman" w:hAnsi="Times New Roman"/>
      <w:color w:val="000000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2022-12-29T06:09:22Z</dcterms:modified>
</cp:coreProperties>
</file>